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6"/>
              </w:rPr>
              <w:t xml:space="preserve">Определение Седьмого кассационного суда общей юрисдикции от 06.02.2025 N 88-1451/2025 (УИД 26RS0014-01-2023-006464-05)</w:t>
              <w:br/>
              <w:t xml:space="preserve">Категория спора: Возмездное оказание услуг.</w:t>
              <w:br/>
              <w:t xml:space="preserve">Требования заказчика: 1) О взыскании штрафа; 2) О взыскании убытков; 3) О взыскании компенсации морального вреда.</w:t>
              <w:br/>
              <w:t xml:space="preserve">Обстоятельства: Между сторонами был заключен договор на оказание платных стоматологических услуг. Истица ссылается на то, что вследствие ненадлежащего качества услуг, оказанных ответчиком, был причинен вред ее здоровью.</w:t>
              <w:br/>
              <w:t xml:space="preserve">Решение: 1) Удовлетворено в части; 2) Отказано; 3)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СЕДЬМОЙ КАССАЦИОННЫЙ СУД ОБЩЕЙ ЮРИСДИКЦИИ</w:t>
      </w:r>
    </w:p>
    <w:p>
      <w:pPr>
        <w:pStyle w:val="2"/>
        <w:jc w:val="center"/>
      </w:pPr>
      <w:r>
        <w:rPr>
          <w:sz w:val="24"/>
        </w:rPr>
      </w:r>
    </w:p>
    <w:p>
      <w:pPr>
        <w:pStyle w:val="2"/>
        <w:jc w:val="center"/>
      </w:pPr>
      <w:r>
        <w:rPr>
          <w:sz w:val="24"/>
        </w:rPr>
        <w:t xml:space="preserve">ОПРЕДЕЛЕНИЕ</w:t>
      </w:r>
    </w:p>
    <w:p>
      <w:pPr>
        <w:pStyle w:val="2"/>
        <w:jc w:val="center"/>
      </w:pPr>
      <w:r>
        <w:rPr>
          <w:sz w:val="24"/>
        </w:rPr>
        <w:t xml:space="preserve">от 6 февраля 2025 г. N 88-1451/2025</w:t>
      </w:r>
    </w:p>
    <w:p>
      <w:pPr>
        <w:pStyle w:val="0"/>
        <w:ind w:firstLine="540"/>
        <w:jc w:val="both"/>
      </w:pPr>
      <w:r>
        <w:rPr>
          <w:sz w:val="24"/>
        </w:rPr>
      </w:r>
    </w:p>
    <w:p>
      <w:pPr>
        <w:pStyle w:val="0"/>
        <w:jc w:val="right"/>
      </w:pPr>
      <w:r>
        <w:rPr>
          <w:sz w:val="24"/>
        </w:rPr>
        <w:t xml:space="preserve">Дело N 2-313/2024</w:t>
      </w:r>
    </w:p>
    <w:p>
      <w:pPr>
        <w:pStyle w:val="0"/>
        <w:ind w:firstLine="540"/>
        <w:jc w:val="both"/>
      </w:pPr>
      <w:r>
        <w:rPr>
          <w:sz w:val="24"/>
        </w:rPr>
      </w:r>
    </w:p>
    <w:p>
      <w:pPr>
        <w:pStyle w:val="0"/>
        <w:jc w:val="right"/>
      </w:pPr>
      <w:r>
        <w:rPr>
          <w:sz w:val="24"/>
        </w:rPr>
        <w:t xml:space="preserve">26RS0014-01-2023-006464-05</w:t>
      </w:r>
    </w:p>
    <w:p>
      <w:pPr>
        <w:pStyle w:val="0"/>
        <w:ind w:firstLine="540"/>
        <w:jc w:val="both"/>
      </w:pPr>
      <w:r>
        <w:rPr>
          <w:sz w:val="24"/>
        </w:rPr>
      </w:r>
    </w:p>
    <w:p>
      <w:pPr>
        <w:pStyle w:val="0"/>
        <w:ind w:firstLine="540"/>
        <w:jc w:val="both"/>
      </w:pPr>
      <w:r>
        <w:rPr>
          <w:sz w:val="24"/>
        </w:rPr>
        <w:t xml:space="preserve">мотивированное определение изготовлено 20 февраля 2025 года</w:t>
      </w:r>
    </w:p>
    <w:p>
      <w:pPr>
        <w:pStyle w:val="0"/>
        <w:spacing w:before="240" w:line-rule="auto"/>
        <w:ind w:firstLine="540"/>
        <w:jc w:val="both"/>
      </w:pPr>
      <w:r>
        <w:rPr>
          <w:sz w:val="24"/>
        </w:rPr>
        <w:t xml:space="preserve">Судебная коллегия по гражданским делам Седьмого кассационного суда общей юрисдикции в составе:</w:t>
      </w:r>
    </w:p>
    <w:p>
      <w:pPr>
        <w:pStyle w:val="0"/>
        <w:spacing w:before="240" w:line-rule="auto"/>
        <w:ind w:firstLine="540"/>
        <w:jc w:val="both"/>
      </w:pPr>
      <w:r>
        <w:rPr>
          <w:sz w:val="24"/>
        </w:rPr>
        <w:t xml:space="preserve">председательствующего Сафронова М.В.</w:t>
      </w:r>
    </w:p>
    <w:p>
      <w:pPr>
        <w:pStyle w:val="0"/>
        <w:spacing w:before="240" w:line-rule="auto"/>
        <w:ind w:firstLine="540"/>
        <w:jc w:val="both"/>
      </w:pPr>
      <w:r>
        <w:rPr>
          <w:sz w:val="24"/>
        </w:rPr>
        <w:t xml:space="preserve">судей Лаврова В.Г., Тиуновой Т.В.,</w:t>
      </w:r>
    </w:p>
    <w:p>
      <w:pPr>
        <w:pStyle w:val="0"/>
        <w:spacing w:before="240" w:line-rule="auto"/>
        <w:ind w:firstLine="540"/>
        <w:jc w:val="both"/>
      </w:pPr>
      <w:r>
        <w:rPr>
          <w:sz w:val="24"/>
        </w:rPr>
        <w:t xml:space="preserve">с участием прокурора Москвитина Н.Н.,</w:t>
      </w:r>
    </w:p>
    <w:p>
      <w:pPr>
        <w:pStyle w:val="0"/>
        <w:spacing w:before="240" w:line-rule="auto"/>
        <w:ind w:firstLine="540"/>
        <w:jc w:val="both"/>
      </w:pPr>
      <w:r>
        <w:rPr>
          <w:sz w:val="24"/>
        </w:rPr>
        <w:t xml:space="preserve">рассмотрела в открытом судебном заседании в зале суда гражданское дело N 2-313/2024 по иску П. к обществу с ограниченной ответственностью "Жемчужина" о взыскании ущерба, компенсации морального вреда,</w:t>
      </w:r>
    </w:p>
    <w:p>
      <w:pPr>
        <w:pStyle w:val="0"/>
        <w:spacing w:before="240" w:line-rule="auto"/>
        <w:ind w:firstLine="540"/>
        <w:jc w:val="both"/>
      </w:pPr>
      <w:r>
        <w:rPr>
          <w:sz w:val="24"/>
        </w:rPr>
        <w:t xml:space="preserve">по кассационной жалобе общества с ограниченной ответственностью "Жемчужина" на решение Ленинского районного суда г. Тюмени от 08 апреля 2024 года и апелляционное определение судебной коллегии по гражданским делам Тюменского областного суда от 09 октября 2024 года.</w:t>
      </w:r>
    </w:p>
    <w:p>
      <w:pPr>
        <w:pStyle w:val="0"/>
        <w:spacing w:before="240" w:line-rule="auto"/>
        <w:ind w:firstLine="540"/>
        <w:jc w:val="both"/>
      </w:pPr>
      <w:r>
        <w:rPr>
          <w:sz w:val="24"/>
        </w:rPr>
        <w:t xml:space="preserve">Заслушав доклад судьи Тиуновой Т.В., возражения прокурора Москвитина Н.Н. по доводам кассационной жалобы, судебная коллегия по гражданским делам Седьмого кассационного суда общей юрисдикции</w:t>
      </w:r>
    </w:p>
    <w:p>
      <w:pPr>
        <w:pStyle w:val="0"/>
        <w:jc w:val="center"/>
      </w:pPr>
      <w:r>
        <w:rPr>
          <w:sz w:val="24"/>
        </w:rPr>
      </w:r>
    </w:p>
    <w:p>
      <w:pPr>
        <w:pStyle w:val="0"/>
        <w:jc w:val="center"/>
      </w:pPr>
      <w:r>
        <w:rPr>
          <w:sz w:val="24"/>
        </w:rPr>
        <w:t xml:space="preserve">установила:</w:t>
      </w:r>
    </w:p>
    <w:p>
      <w:pPr>
        <w:pStyle w:val="0"/>
        <w:jc w:val="center"/>
      </w:pPr>
      <w:r>
        <w:rPr>
          <w:sz w:val="24"/>
        </w:rPr>
      </w:r>
    </w:p>
    <w:p>
      <w:pPr>
        <w:pStyle w:val="0"/>
        <w:ind w:firstLine="540"/>
        <w:jc w:val="both"/>
      </w:pPr>
      <w:r>
        <w:rPr>
          <w:sz w:val="24"/>
        </w:rPr>
        <w:t xml:space="preserve">П. обратилась в суд с иском к Ч., ООО "Жемчужина" с вышеуказанными исковыми требованиями. С ответчика Ч. просила взыскать в свою пользу убытки в размере 135000 руб., с ООО "Жемчужина" - ущерб 300000 руб. Также просила взыскать в свою пользу компенсацию морального вреда.</w:t>
      </w:r>
    </w:p>
    <w:p>
      <w:pPr>
        <w:pStyle w:val="0"/>
        <w:spacing w:before="240" w:line-rule="auto"/>
        <w:ind w:firstLine="540"/>
        <w:jc w:val="both"/>
      </w:pPr>
      <w:r>
        <w:rPr>
          <w:sz w:val="24"/>
        </w:rPr>
        <w:t xml:space="preserve">В обоснование требований указала, что вследствие ненадлежащего качества услуг, оказанных ООО "Жемчужина" в лице стоматолога-хирурга Ч., причинен вред ее здоровью, для восстановления которого потребовались, в том числе, материальные затраты. В частности, ухудшение ее здоровья повлекли длительный период приживления зубных имплантов, а также период восстановления после их извлечения и период начала работ по исправлению недостатков оказанных услуг. Кроме того, некачественными медицинскими манипуляциями ей причинен значительный моральный вред.</w:t>
      </w:r>
    </w:p>
    <w:p>
      <w:pPr>
        <w:pStyle w:val="0"/>
        <w:spacing w:before="240" w:line-rule="auto"/>
        <w:ind w:firstLine="540"/>
        <w:jc w:val="both"/>
      </w:pPr>
      <w:r>
        <w:rPr>
          <w:sz w:val="24"/>
        </w:rPr>
        <w:t xml:space="preserve">В последующем судом принят отказ П. от иска в части требований к ответчику Ч., производство по делу в указанной части прекращено.</w:t>
      </w:r>
    </w:p>
    <w:p>
      <w:pPr>
        <w:pStyle w:val="0"/>
        <w:spacing w:before="240" w:line-rule="auto"/>
        <w:ind w:firstLine="540"/>
        <w:jc w:val="both"/>
      </w:pPr>
      <w:r>
        <w:rPr>
          <w:sz w:val="24"/>
        </w:rPr>
        <w:t xml:space="preserve">Решением Ленинского районного суда г. Тюмени от 08 апреля 2024 года исковые требования удовлетворены частично. С ООО "Жемчужина" в пользу П. взысканы денежные средства в счет возмещения ущерба 149972 руб., компенсация морального вреда 350000 руб., штраф 249986 руб. В пользу АНО "Судебный эксперт" с ООО "Жемчужина" взысканы расходы на проведение экспертизы в размере 133873 руб., с ООО "Жемчужина" в доход муниципального образования городской округ город Тюмень взыскана государственная пошлина в размере 4499,44 руб.</w:t>
      </w:r>
    </w:p>
    <w:p>
      <w:pPr>
        <w:pStyle w:val="0"/>
        <w:spacing w:before="240" w:line-rule="auto"/>
        <w:ind w:firstLine="540"/>
        <w:jc w:val="both"/>
      </w:pPr>
      <w:r>
        <w:rPr>
          <w:sz w:val="24"/>
        </w:rPr>
        <w:t xml:space="preserve">Апелляционным определением судебной коллегии по гражданским делам Тюменского областного суда от 09 октября 2024 года указанное Ленинского районного суда г. Тюмени от 08 апреля 2024 года отменено в части взыскания суммы материального ущерба, принято в названной части новое решение об отказе в удовлетворении данного требования; изменено в части взыскания штрафа и государственной пошлины путем уменьшения взыскиваемых сумм до 175000 руб. и 300 руб., соответственно. В остальной части решение суда оставлено без изменения. Взыскана с ООО "Жемчужина" в доход муниципального образования городской округ город Тюмень государственная пошлина за подачу апелляционной жалобы в размере 3000 руб.</w:t>
      </w:r>
    </w:p>
    <w:p>
      <w:pPr>
        <w:pStyle w:val="0"/>
        <w:spacing w:before="240" w:line-rule="auto"/>
        <w:ind w:firstLine="540"/>
        <w:jc w:val="both"/>
      </w:pPr>
      <w:r>
        <w:rPr>
          <w:sz w:val="24"/>
        </w:rPr>
        <w:t xml:space="preserve">В кассационной жалобе ООО "Жемчужина" ставит вопрос об решения суда и апелляционного определения судебной коллегии, ссылаясь на нарушения норм материального и процессуального права.</w:t>
      </w:r>
    </w:p>
    <w:p>
      <w:pPr>
        <w:pStyle w:val="0"/>
        <w:spacing w:before="240" w:line-rule="auto"/>
        <w:ind w:firstLine="540"/>
        <w:jc w:val="both"/>
      </w:pPr>
      <w:r>
        <w:rPr>
          <w:sz w:val="24"/>
        </w:rPr>
        <w:t xml:space="preserve">Заместитель прокурора Тюменской области полагает кассационную жалобу ООО "Жемчужина" необоснованной и не подлежащей удовлетворению, что следует из текста представленных письменных возражений.</w:t>
      </w:r>
    </w:p>
    <w:p>
      <w:pPr>
        <w:pStyle w:val="0"/>
        <w:spacing w:before="240" w:line-rule="auto"/>
        <w:ind w:firstLine="540"/>
        <w:jc w:val="both"/>
      </w:pPr>
      <w:r>
        <w:rPr>
          <w:sz w:val="24"/>
        </w:rPr>
        <w:t xml:space="preserve">Иные лица, участвующие в деле, в судебное заседание суда кассационной инстанции не явились, о времени и месте рассмотрения дела извещены, ходатайств об отложении рассмотрения дела не представили. Информация о рассмотрении дела была заблаговременно размещена на официальном сайте Седьмого кассационного суда общей юрисдикции, в связи с чем на основании </w:t>
      </w:r>
      <w:hyperlink w:history="0" r:id="rId7"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статей 167</w:t>
        </w:r>
      </w:hyperlink>
      <w:r>
        <w:rPr>
          <w:sz w:val="24"/>
        </w:rPr>
        <w:t xml:space="preserve">, </w:t>
      </w:r>
      <w:hyperlink w:history="0" r:id="rId8"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379.5</w:t>
        </w:r>
      </w:hyperlink>
      <w:r>
        <w:rPr>
          <w:sz w:val="24"/>
        </w:rPr>
        <w:t xml:space="preserve"> Гражданского процессуального кодекса Российской Федерации судебная коллегия определила рассмотреть дело в отсутствие не явившихся лиц.</w:t>
      </w:r>
    </w:p>
    <w:p>
      <w:pPr>
        <w:pStyle w:val="0"/>
        <w:spacing w:before="240" w:line-rule="auto"/>
        <w:ind w:firstLine="540"/>
        <w:jc w:val="both"/>
      </w:pPr>
      <w:r>
        <w:rPr>
          <w:sz w:val="24"/>
        </w:rPr>
        <w:t xml:space="preserve">В соответствии со </w:t>
      </w:r>
      <w:hyperlink w:history="0" r:id="rId9"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379.7</w:t>
        </w:r>
      </w:hyperlink>
      <w:r>
        <w:rPr>
          <w:sz w:val="24"/>
        </w:rPr>
        <w:t xml:space="preserve"> Гражданского процессуального кодекса Российской Федерации основаниями для отмены или изменения судебных постановлений в кассационном порядке являются несоответствие выводов суда, содержащихся в обжалуемом судебном постановлении, фактическим обстоятельствам дела, установленным судами первой и апелляционной инстанций, нарушение либо неправильное применение норм материального права или норм процессуального права.</w:t>
      </w:r>
    </w:p>
    <w:p>
      <w:pPr>
        <w:pStyle w:val="0"/>
        <w:spacing w:before="240" w:line-rule="auto"/>
        <w:ind w:firstLine="540"/>
        <w:jc w:val="both"/>
      </w:pPr>
      <w:r>
        <w:rPr>
          <w:sz w:val="24"/>
        </w:rPr>
        <w:t xml:space="preserve">Таких нарушений по доводам кассационной жалобы не установлено.</w:t>
      </w:r>
    </w:p>
    <w:p>
      <w:pPr>
        <w:pStyle w:val="0"/>
        <w:spacing w:before="240" w:line-rule="auto"/>
        <w:ind w:firstLine="540"/>
        <w:jc w:val="both"/>
      </w:pPr>
      <w:r>
        <w:rPr>
          <w:sz w:val="24"/>
        </w:rPr>
        <w:t xml:space="preserve">Как установлено судами и следует из материалов дела, 19 ноября 2021 года между ООО "Жемчужина" (исполнитель) и П. (пациент) заключен договор на оказание платных стоматологических услуг N 292.</w:t>
      </w:r>
    </w:p>
    <w:p>
      <w:pPr>
        <w:pStyle w:val="0"/>
        <w:spacing w:before="240" w:line-rule="auto"/>
        <w:ind w:firstLine="540"/>
        <w:jc w:val="both"/>
      </w:pPr>
      <w:r>
        <w:rPr>
          <w:sz w:val="24"/>
        </w:rPr>
        <w:t xml:space="preserve">Пунктом 2.2 указанного договора предусмотрено, что перечень и стоимость услуг определяются прейскурантом цен исполнителя на момент оказания услуги.</w:t>
      </w:r>
    </w:p>
    <w:p>
      <w:pPr>
        <w:pStyle w:val="0"/>
        <w:spacing w:before="240" w:line-rule="auto"/>
        <w:ind w:firstLine="540"/>
        <w:jc w:val="both"/>
      </w:pPr>
      <w:r>
        <w:rPr>
          <w:sz w:val="24"/>
        </w:rPr>
        <w:t xml:space="preserve">Цена услуги составляет 360000 руб., оплата которых производится за счет кредитных средств и собственных средств (раздел 4 договора).</w:t>
      </w:r>
    </w:p>
    <w:p>
      <w:pPr>
        <w:pStyle w:val="0"/>
        <w:spacing w:before="240" w:line-rule="auto"/>
        <w:ind w:firstLine="540"/>
        <w:jc w:val="both"/>
      </w:pPr>
      <w:r>
        <w:rPr>
          <w:sz w:val="24"/>
        </w:rPr>
        <w:t xml:space="preserve">В счет оплаты услуг по договору N 292 истец внесла денежные средства в общем размере 146572 руб..</w:t>
      </w:r>
    </w:p>
    <w:p>
      <w:pPr>
        <w:pStyle w:val="0"/>
        <w:spacing w:before="240" w:line-rule="auto"/>
        <w:ind w:firstLine="540"/>
        <w:jc w:val="both"/>
      </w:pPr>
      <w:r>
        <w:rPr>
          <w:sz w:val="24"/>
        </w:rPr>
        <w:t xml:space="preserve">26 ноября 2021 года ответчиком проведена работа по установке &lt;данные изъяты&gt;, с использованием коллагеновой мембраны.</w:t>
      </w:r>
    </w:p>
    <w:p>
      <w:pPr>
        <w:pStyle w:val="0"/>
        <w:spacing w:before="240" w:line-rule="auto"/>
        <w:ind w:firstLine="540"/>
        <w:jc w:val="both"/>
      </w:pPr>
      <w:r>
        <w:rPr>
          <w:sz w:val="24"/>
        </w:rPr>
        <w:t xml:space="preserve">06 декабря 2021 года, после оценки проделанной ранее работы, врачом Ч., проведена работа по установке &lt;данные изъяты&gt;, с использованием коллагеновой мембраны.</w:t>
      </w:r>
    </w:p>
    <w:p>
      <w:pPr>
        <w:pStyle w:val="0"/>
        <w:spacing w:before="240" w:line-rule="auto"/>
        <w:ind w:firstLine="540"/>
        <w:jc w:val="both"/>
      </w:pPr>
      <w:r>
        <w:rPr>
          <w:sz w:val="24"/>
        </w:rPr>
        <w:t xml:space="preserve">26 мая 2022 года врач Ч. &lt;данные изъяты&gt; и установила &lt;данные изъяты&gt;.</w:t>
      </w:r>
    </w:p>
    <w:p>
      <w:pPr>
        <w:pStyle w:val="0"/>
        <w:spacing w:before="240" w:line-rule="auto"/>
        <w:ind w:firstLine="540"/>
        <w:jc w:val="both"/>
      </w:pPr>
      <w:r>
        <w:rPr>
          <w:sz w:val="24"/>
        </w:rPr>
        <w:t xml:space="preserve">01 июня 2022 года на плановом приеме с целью снятия наложенных ранее швов, у истца извлечены оставшиеся &lt;данные изъяты&gt;.</w:t>
      </w:r>
    </w:p>
    <w:p>
      <w:pPr>
        <w:pStyle w:val="0"/>
        <w:spacing w:before="240" w:line-rule="auto"/>
        <w:ind w:firstLine="540"/>
        <w:jc w:val="both"/>
      </w:pPr>
      <w:r>
        <w:rPr>
          <w:sz w:val="24"/>
        </w:rPr>
        <w:t xml:space="preserve">10 сентября 2022 года пациенту проведен первый этап лечения, ввиду возникших осложнений.</w:t>
      </w:r>
    </w:p>
    <w:p>
      <w:pPr>
        <w:pStyle w:val="0"/>
        <w:spacing w:before="240" w:line-rule="auto"/>
        <w:ind w:firstLine="540"/>
        <w:jc w:val="both"/>
      </w:pPr>
      <w:r>
        <w:rPr>
          <w:sz w:val="24"/>
        </w:rPr>
        <w:t xml:space="preserve">10 апреля 2023 года проведен второй этап стоматологических работ. Оплата производилась клиникой.</w:t>
      </w:r>
    </w:p>
    <w:p>
      <w:pPr>
        <w:pStyle w:val="0"/>
        <w:spacing w:before="240" w:line-rule="auto"/>
        <w:ind w:firstLine="540"/>
        <w:jc w:val="both"/>
      </w:pPr>
      <w:r>
        <w:rPr>
          <w:sz w:val="24"/>
        </w:rPr>
        <w:t xml:space="preserve">Ввиду необходимости получения медицинских анализов истцом понесены расходы их оплате в сумме 3400 руб. (ООО "Путешествие пробирки").</w:t>
      </w:r>
    </w:p>
    <w:p>
      <w:pPr>
        <w:pStyle w:val="0"/>
        <w:spacing w:before="240" w:line-rule="auto"/>
        <w:ind w:firstLine="540"/>
        <w:jc w:val="both"/>
      </w:pPr>
      <w:r>
        <w:rPr>
          <w:sz w:val="24"/>
        </w:rPr>
        <w:t xml:space="preserve">В соответствии с заключением эксперта АНО "Судебный эксперт" N 940/2023 от 05 декабря 2023 года, пациенту П. при первичном осмотре и составлении плана лечения проведено КЛКТ обследование только &lt;данные изъяты&gt; При этом состояние &lt;данные изъяты&gt; учтено не было. Важным подготовительным этапом перед &lt;данные изъяты&gt; является диагностика состояния &lt;данные изъяты&gt; которые проведены не были. При анализе имеющихся в деле рентгеновских исследований КЛКТ и ОПТГ видно, что на момент обращения у пациента был &lt;данные изъяты&gt;, что привело к расширению периодонтального пространства до 1,3 мм. Как следствие, в данном зубе за два года увеличился периапикальный очаг инфекции: на КЛКТ исследованиях от 17 января 2023 года и 27 апреля 2023 года он достигает 3,5 мм. Также выявлено снижение &lt;данные изъяты&gt; (особенно слева), что должно быть учтено перед проведением &lt;данные изъяты&gt;: пациента в данном случае следовало направить на консультацию и лечение к лор-врачу. Утрата медицинской карты является дефектом оказания ООО "Жемчужина" медицинской помощи П., а также отсутствие составления комплексного плана лечения, учитывающего состояние всей &lt;данные изъяты&gt;. В медицинской карте от 10 сентября 2022 года отсутствует описание перенесенных и сопутствующих заболеваний, то есть не учтены возможные противопоказания к &lt;данные изъяты&gt;. Также отсутствует описание состояния &lt;данные изъяты&gt; то есть имеются нарушения протокола диагностики. Из рентгенограмм в динамике, медицинских записей после 10 сентября 2022 года следует, что также не была проведена &lt;данные изъяты&gt;, которая является обязательным подготовительным этапом - следовательно, имеется нарушение Клинических рекомендаций, что, в свою очередь, является нарушением Порядка оказания медицинской помощи взрослому населению при стоматологических заболеваниях.</w:t>
      </w:r>
    </w:p>
    <w:p>
      <w:pPr>
        <w:pStyle w:val="0"/>
        <w:spacing w:before="240" w:line-rule="auto"/>
        <w:ind w:firstLine="540"/>
        <w:jc w:val="both"/>
      </w:pPr>
      <w:r>
        <w:rPr>
          <w:sz w:val="24"/>
        </w:rPr>
        <w:t xml:space="preserve">В лечебных мероприятиях также допущены ошибки: установленные Ч. &lt;данные изъяты&gt; были удалены, при чем без уведомления истца. Из анализа ОПТГ следует, что имплантаты были установлены Ч. с нарушением &lt;данные изъяты&gt;). Расстояние от &lt;данные изъяты&gt; до анатомических структур указано в Клинических рекомендациях. Кроме того, на ОПТГ от 26 мая 2022 года обнаружено, что &lt;данные изъяты&gt; не произошло. Медицинская карта стоматологического больного N 3319 от 10 сентября 2022 года, оформленная не по установленной законодательством форме 043/у., на титульном листе графа "перенесенные и сопутствующие заболевания" не заполнена. Также пациенту выставлен диагноз "&lt;данные изъяты&gt;", который не соответствует номенклатуре </w:t>
      </w:r>
      <w:hyperlink w:history="0" r:id="rId10"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4"/>
            <w:color w:val="0000ff"/>
          </w:rPr>
          <w:t xml:space="preserve">МКБ-10</w:t>
        </w:r>
      </w:hyperlink>
      <w:r>
        <w:rPr>
          <w:sz w:val="24"/>
        </w:rPr>
        <w:t xml:space="preserve">, а также клинической картине. У пациента на всех рентгеновских снимках подтверждается наличие зуба &lt;данные изъяты&gt; что говорит о диагнозе &lt;данные изъяты&gt;. Вред здоровью не был причинен, так как отсутствует ухудшение состояния здоровья, вызванное медицинской помощью.</w:t>
      </w:r>
    </w:p>
    <w:p>
      <w:pPr>
        <w:pStyle w:val="0"/>
        <w:spacing w:before="240" w:line-rule="auto"/>
        <w:ind w:firstLine="540"/>
        <w:jc w:val="both"/>
      </w:pPr>
      <w:r>
        <w:rPr>
          <w:sz w:val="24"/>
        </w:rPr>
        <w:t xml:space="preserve">Показания к проведению П. &lt;данные изъяты&gt; Однако имелись и альтернативные методы восстановления &lt;данные изъяты&gt;, о чем пациент П. проинформирована согласно подписанному ИДС. План лечения в деле отсутствует. Исходя из анализа рентгеновских снимков и Актов выполненных работ, план лечения пациенту был составлен не комплексно, полость рта предварительно не санирована, не учтено состояние &lt;данные изъяты&gt; которые также требовали лечения и комплексного подхода. Информация об общих противопоказаниях к постановке &lt;данные изъяты&gt; в деле отсутствует в связи с утратой медицинской карты. &lt;данные изъяты&gt; является относительным противопоказанием к установке &lt;данные изъяты&gt;, но при правильно и успешно проведенной операции по установке &lt;данные изъяты&gt;) контролем в данном случае возможна установка &lt;данные изъяты&gt;. После извлечения &lt;данные изъяты&gt; Из анализа представленных ОПТГ, сделанных во время лечения Ч., следует, что &lt;данные изъяты&gt;.</w:t>
      </w:r>
    </w:p>
    <w:p>
      <w:pPr>
        <w:pStyle w:val="0"/>
        <w:spacing w:before="240" w:line-rule="auto"/>
        <w:ind w:firstLine="540"/>
        <w:jc w:val="both"/>
      </w:pPr>
      <w:r>
        <w:rPr>
          <w:sz w:val="24"/>
        </w:rPr>
        <w:t xml:space="preserve">Экспертами установлены нарушения Правил проведения рентгеновских исследований. На ОПТГ (панорамные зонограммы) от 06 декабря 2021 года, 26 мая 2022 года, 22 июня 2022 года определяется несоблюдение техники проведения исследования - пациенту выполнены рентгенограммы с ушными серьгами, которые отображаются на снимке как артефакты и вызывают "шумы", мешая диагностике. Из-за отсутствия медицинской карты не представляется возможным судить о наличии либо отсутствии протоколов, в связи с указанным экспертом сделан вывод о том, что представленные ОПТГ от 06 декабря 2021 года, 26 мая 2022 года, 22 июня 2022 года не соответствуют Правилам проведения рентгеновских исследований. Отсутствуют протоколы описания или интерпретация рентгеновских снимков лечащим врачом.</w:t>
      </w:r>
    </w:p>
    <w:p>
      <w:pPr>
        <w:pStyle w:val="0"/>
        <w:spacing w:before="240" w:line-rule="auto"/>
        <w:ind w:firstLine="540"/>
        <w:jc w:val="both"/>
      </w:pPr>
      <w:r>
        <w:rPr>
          <w:sz w:val="24"/>
        </w:rPr>
        <w:t xml:space="preserve">Разрешая спор и частично удовлетворяя исковые требования, суд первой инстанци, с учетом выводов экспертного заключения, руководствуясь </w:t>
      </w:r>
      <w:hyperlink w:history="0" r:id="rId11"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статьями 151</w:t>
        </w:r>
      </w:hyperlink>
      <w:r>
        <w:rPr>
          <w:sz w:val="24"/>
        </w:rPr>
        <w:t xml:space="preserve">, </w:t>
      </w:r>
      <w:hyperlink w:history="0" r:id="rId12"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1064</w:t>
        </w:r>
      </w:hyperlink>
      <w:r>
        <w:rPr>
          <w:sz w:val="24"/>
        </w:rPr>
        <w:t xml:space="preserve">, </w:t>
      </w:r>
      <w:hyperlink w:history="0" r:id="rId13"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1099</w:t>
        </w:r>
      </w:hyperlink>
      <w:r>
        <w:rPr>
          <w:sz w:val="24"/>
        </w:rPr>
        <w:t xml:space="preserve">, </w:t>
      </w:r>
      <w:hyperlink w:history="0" r:id="rId14"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положениями Федерального </w:t>
      </w:r>
      <w:hyperlink w:history="0" r:id="rId15" w:tooltip="Федеральный закон от 21.11.2011 N 323-ФЗ (ред. от 25.12.2023) &quot;Об основах охраны здоровья граждан в Российской Федерации&quot; (с изм. и доп., вступ. в силу с 01.04.2024) ------------ Недействующая редакция {КонсультантПлюс}">
        <w:r>
          <w:rPr>
            <w:sz w:val="24"/>
            <w:color w:val="0000ff"/>
          </w:rPr>
          <w:t xml:space="preserve">закона</w:t>
        </w:r>
      </w:hyperlink>
      <w:r>
        <w:rPr>
          <w:sz w:val="24"/>
        </w:rPr>
        <w:t xml:space="preserve"> от 21 ноября 2011 года N 323-ФЗ "Об основах охраны здоровья граждан в Российской Федерации", </w:t>
      </w:r>
      <w:hyperlink w:history="0" r:id="rId16" w:tooltip="Закон РФ от 07.02.1992 N 2300-1 (ред. от 04.08.2023) &quot;О защите прав потребителей&quot; ------------ Недействующая редакция {КонсультантПлюс}">
        <w:r>
          <w:rPr>
            <w:sz w:val="24"/>
            <w:color w:val="0000ff"/>
          </w:rPr>
          <w:t xml:space="preserve">Законом</w:t>
        </w:r>
      </w:hyperlink>
      <w:r>
        <w:rPr>
          <w:sz w:val="24"/>
        </w:rPr>
        <w:t xml:space="preserve"> Российской Федерации от 07 февраля 1992 года N 2300-1 "О защите прав потребителей", разъяснениями, изложенными в </w:t>
      </w:r>
      <w:hyperlink w:history="0" r:id="rId17"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постановлении</w:t>
        </w:r>
      </w:hyperlink>
      <w:r>
        <w:rPr>
          <w:sz w:val="24"/>
        </w:rPr>
        <w:t xml:space="preserve"> Пленума Верховного Суда Российской Федерации от 15 ноября 2022 года N 33 "О практике применения судами норм о компенсации морального вреда", исходил из того, что платные стоматологические услуги в рамках договора от 19 ноября 2021 года N 292 оказаны ответчиком ООО "Жемчужина" некачественно, в связи с чем пришел к выводу о взыскании с ООО "Жемчужина" в пользу П. фактически понесенных расходов по оплате стоматологических услуг (в том числе, с учетом расходов по оплате медицинских анализов) в сумме 149972 руб., наличии оснований для удовлетворения требований о взыскании с ООО "Жемчужина" компенсации морального вреда, определив сумму компенсации в размере 350000 руб. как соответствующую требованиям разумности и справедливости, взыскал с ООО "Жемчужина" в пользу П. штраф в размере 50% от суммы, присужденной судом в пользу потребителя, на основании </w:t>
      </w:r>
      <w:hyperlink w:history="0" r:id="rId18" w:tooltip="Закон РФ от 07.02.1992 N 2300-1 (ред. от 04.08.2023) &quot;О защите прав потребителей&quot; ------------ Недействующая редакция {КонсультантПлюс}">
        <w:r>
          <w:rPr>
            <w:sz w:val="24"/>
            <w:color w:val="0000ff"/>
          </w:rPr>
          <w:t xml:space="preserve">пункта 6 статьи 13</w:t>
        </w:r>
      </w:hyperlink>
      <w:r>
        <w:rPr>
          <w:sz w:val="24"/>
        </w:rPr>
        <w:t xml:space="preserve"> Закона Российской Федерации от 07 февраля 1992 года N 2300-1 "О защите прав потребителей", а также соответствующим образом распределил судебные расходы.</w:t>
      </w:r>
    </w:p>
    <w:p>
      <w:pPr>
        <w:pStyle w:val="0"/>
        <w:spacing w:before="240" w:line-rule="auto"/>
        <w:ind w:firstLine="540"/>
        <w:jc w:val="both"/>
      </w:pPr>
      <w:r>
        <w:rPr>
          <w:sz w:val="24"/>
        </w:rPr>
        <w:t xml:space="preserve">Отменяя решение суда первой инстанции в части взыскания ущерба и изменяя в части взыскания штрафа, суд апелляционной инстанции, исходя из того, что ООО "Жемчужина" за свой счет провел второй этап имплантационных работ стоимостью 135 000 руб., истцу проведен ортопедический этап по восстановлению зубного ряда коронками стоимостью 366 400 руб., который истцом ответчику не оплачивался, пришел к выводу, что требование истца о взыскании с ООО "Жемчужина" суммы ущерба удовлетворению не подлежит, изменив размеры подлежащего взысканию штрафа и государственной пошлины.</w:t>
      </w:r>
    </w:p>
    <w:p>
      <w:pPr>
        <w:pStyle w:val="0"/>
        <w:spacing w:before="240" w:line-rule="auto"/>
        <w:outlineLvl w:val="1"/>
        <w:ind w:firstLine="540"/>
        <w:jc w:val="both"/>
      </w:pPr>
      <w:r>
        <w:rPr>
          <w:sz w:val="24"/>
        </w:rPr>
        <w:t xml:space="preserve">Выводы суда первой инстанции в той части, в которой они признаны обоснованными судом апелляционной инстанции, а также выводы суда апелляционной инстанции, вопреки суждениям заявителя, соответствуют фактическим обстоятельствам дела, основаны на исследованных доказательствах, их оценке в соответствии с правилами, установленными </w:t>
      </w:r>
      <w:hyperlink w:history="0" r:id="rId19"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67</w:t>
        </w:r>
      </w:hyperlink>
      <w:r>
        <w:rPr>
          <w:sz w:val="24"/>
        </w:rPr>
        <w:t xml:space="preserve"> Гражданского процессуального кодекса Российской Федерации, и соответствуют нормам материального права, регламентирующим спорные правоотношения.</w:t>
      </w:r>
    </w:p>
    <w:p>
      <w:pPr>
        <w:pStyle w:val="0"/>
        <w:spacing w:before="240" w:line-rule="auto"/>
        <w:ind w:firstLine="540"/>
        <w:jc w:val="both"/>
      </w:pPr>
      <w:r>
        <w:rPr>
          <w:sz w:val="24"/>
        </w:rPr>
        <w:t xml:space="preserve">Доводы о том, что ответчик за свой счет провел второй этап имплантационных работ стоимостью 135000 руб., а также ортопедический этап по восстановлению зубного ряда стоимостью 366400 руб., судом апелляционной инстанции при вынесении судебного акта учтены, в связи с чем решение суда первой инстанции в части взыскания ущерба отменено, соответственно, изменено в части взыскания суммы штрафа.</w:t>
      </w:r>
    </w:p>
    <w:p>
      <w:pPr>
        <w:pStyle w:val="0"/>
        <w:spacing w:before="240" w:line-rule="auto"/>
        <w:outlineLvl w:val="1"/>
        <w:ind w:firstLine="540"/>
        <w:jc w:val="both"/>
      </w:pPr>
      <w:r>
        <w:rPr>
          <w:sz w:val="24"/>
          <w:highlight w:val="yellow"/>
        </w:rPr>
        <w:t xml:space="preserve">Суждения о том, что врач Ч. в добровольном порядке выплатила денежные средства в счет компенсации морального вреда, не свидетельствует об отсутствии права истца требовать ее с ООО "Жемчужина". Доводы не опровергают выводы судебных инстанций о доказанности факта некачественного оказания услуг по договору, заключенному между сторонами, и наличии правовых оснований для взыскания в пользу истца компенсации морального вреда.</w:t>
      </w:r>
    </w:p>
    <w:p>
      <w:pPr>
        <w:pStyle w:val="0"/>
        <w:spacing w:before="240" w:line-rule="auto"/>
        <w:ind w:firstLine="540"/>
        <w:jc w:val="both"/>
      </w:pPr>
      <w:r>
        <w:rPr>
          <w:sz w:val="24"/>
        </w:rPr>
        <w:t xml:space="preserve">Каких-либо иных доводов, которые могут служить основанием для кассационного пересмотра вступивших в силу судебных постановлений, в кассационной жалобе не приведено.</w:t>
      </w:r>
    </w:p>
    <w:p>
      <w:pPr>
        <w:pStyle w:val="0"/>
        <w:spacing w:before="240" w:line-rule="auto"/>
        <w:outlineLvl w:val="1"/>
        <w:ind w:firstLine="540"/>
        <w:jc w:val="both"/>
      </w:pPr>
      <w:r>
        <w:rPr>
          <w:sz w:val="24"/>
        </w:rPr>
        <w:t xml:space="preserve">Более того, иная точка зрения на то, как должно было быть разрешено дело, не может являться поводом для отмены состоявшихся по настоящему делу судебных постановлений, обжалуемых заявителем.</w:t>
      </w:r>
    </w:p>
    <w:p>
      <w:pPr>
        <w:pStyle w:val="0"/>
        <w:spacing w:before="240" w:line-rule="auto"/>
        <w:ind w:firstLine="540"/>
        <w:jc w:val="both"/>
      </w:pPr>
      <w:r>
        <w:rPr>
          <w:sz w:val="24"/>
        </w:rPr>
        <w:t xml:space="preserve">Содержание постановленных по делу решения районного суда (в части выводов, признанных обоснованными судебной коллегией областного суда) и апелляционного определения суда апелляционной инстанции, свидетельствует о правильном применении судебными инстанциями норм материального и процессуального права, надлежащей правовой квалификации юридически значимых обстоятельств дела.</w:t>
      </w:r>
    </w:p>
    <w:p>
      <w:pPr>
        <w:pStyle w:val="0"/>
        <w:spacing w:before="240" w:line-rule="auto"/>
        <w:ind w:firstLine="540"/>
        <w:jc w:val="both"/>
      </w:pPr>
      <w:r>
        <w:rPr>
          <w:sz w:val="24"/>
        </w:rPr>
        <w:t xml:space="preserve">Руководствуясь </w:t>
      </w:r>
      <w:hyperlink w:history="0" r:id="rId20"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статьями 379.5</w:t>
        </w:r>
      </w:hyperlink>
      <w:r>
        <w:rPr>
          <w:sz w:val="24"/>
        </w:rPr>
        <w:t xml:space="preserve">, </w:t>
      </w:r>
      <w:hyperlink w:history="0" r:id="rId21"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390</w:t>
        </w:r>
      </w:hyperlink>
      <w:r>
        <w:rPr>
          <w:sz w:val="24"/>
        </w:rPr>
        <w:t xml:space="preserve">, </w:t>
      </w:r>
      <w:hyperlink w:history="0" r:id="rId22"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390.1</w:t>
        </w:r>
      </w:hyperlink>
      <w:r>
        <w:rPr>
          <w:sz w:val="24"/>
        </w:rPr>
        <w:t xml:space="preserve"> Гражданского процессуального кодекса Российской Федерации, судебная коллегия по гражданским делам Седьмого кассационного суда общей юрисдикции</w:t>
      </w:r>
    </w:p>
    <w:p>
      <w:pPr>
        <w:pStyle w:val="0"/>
        <w:jc w:val="center"/>
      </w:pPr>
      <w:r>
        <w:rPr>
          <w:sz w:val="24"/>
        </w:rPr>
      </w:r>
    </w:p>
    <w:p>
      <w:pPr>
        <w:pStyle w:val="0"/>
        <w:jc w:val="center"/>
      </w:pPr>
      <w:r>
        <w:rPr>
          <w:sz w:val="24"/>
        </w:rPr>
        <w:t xml:space="preserve">определила:</w:t>
      </w:r>
    </w:p>
    <w:p>
      <w:pPr>
        <w:pStyle w:val="0"/>
        <w:jc w:val="center"/>
      </w:pPr>
      <w:r>
        <w:rPr>
          <w:sz w:val="24"/>
        </w:rPr>
      </w:r>
    </w:p>
    <w:p>
      <w:pPr>
        <w:pStyle w:val="0"/>
        <w:ind w:firstLine="540"/>
        <w:jc w:val="both"/>
      </w:pPr>
      <w:r>
        <w:rPr>
          <w:sz w:val="24"/>
        </w:rPr>
        <w:t xml:space="preserve">решение Ленинского районного суда г. Тюмени от 08 апреля 2024 года в неотмененной и неизмененной части и апелляционное определение судебной коллегии по гражданским делам Тюменского областного суда от 09 октября 2024 года оставить без изменения, кассационную жалобу общества с ограниченной ответственностью "Жемчужина" - без удовлетворения.</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Седьмого кассационного суда общей юрисдикции от 06.02.2025 N 88-1451/2025 (УИД 26RS0014-01-2023-006464-05)</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95132&amp;date=24.04.2025&amp;dst=100817&amp;field=134" TargetMode = "External"/>
	<Relationship Id="rId8" Type="http://schemas.openxmlformats.org/officeDocument/2006/relationships/hyperlink" Target="https://login.consultant.ru/link/?req=doc&amp;base=LAW&amp;n=495132&amp;date=24.04.2025&amp;dst=1524&amp;field=134" TargetMode = "External"/>
	<Relationship Id="rId9" Type="http://schemas.openxmlformats.org/officeDocument/2006/relationships/hyperlink" Target="https://login.consultant.ru/link/?req=doc&amp;base=LAW&amp;n=495132&amp;date=24.04.2025&amp;dst=1540&amp;field=134" TargetMode = "External"/>
	<Relationship Id="rId10" Type="http://schemas.openxmlformats.org/officeDocument/2006/relationships/hyperlink" Target="https://login.consultant.ru/link/?req=doc&amp;base=EXP&amp;n=763941&amp;date=24.04.2025" TargetMode = "External"/>
	<Relationship Id="rId11" Type="http://schemas.openxmlformats.org/officeDocument/2006/relationships/hyperlink" Target="https://login.consultant.ru/link/?req=doc&amp;base=LAW&amp;n=471848&amp;date=24.04.2025&amp;dst=100875&amp;field=134" TargetMode = "External"/>
	<Relationship Id="rId12" Type="http://schemas.openxmlformats.org/officeDocument/2006/relationships/hyperlink" Target="https://login.consultant.ru/link/?req=doc&amp;base=LAW&amp;n=449455&amp;date=24.04.2025&amp;dst=102606&amp;field=134" TargetMode = "External"/>
	<Relationship Id="rId13" Type="http://schemas.openxmlformats.org/officeDocument/2006/relationships/hyperlink" Target="https://login.consultant.ru/link/?req=doc&amp;base=LAW&amp;n=449455&amp;date=24.04.2025&amp;dst=102756&amp;field=134" TargetMode = "External"/>
	<Relationship Id="rId14" Type="http://schemas.openxmlformats.org/officeDocument/2006/relationships/hyperlink" Target="https://login.consultant.ru/link/?req=doc&amp;base=LAW&amp;n=449455&amp;date=24.04.2025&amp;dst=102766&amp;field=134" TargetMode = "External"/>
	<Relationship Id="rId15" Type="http://schemas.openxmlformats.org/officeDocument/2006/relationships/hyperlink" Target="https://login.consultant.ru/link/?req=doc&amp;base=LAW&amp;n=454998&amp;date=24.04.2025" TargetMode = "External"/>
	<Relationship Id="rId16" Type="http://schemas.openxmlformats.org/officeDocument/2006/relationships/hyperlink" Target="https://login.consultant.ru/link/?req=doc&amp;base=LAW&amp;n=454123&amp;date=24.04.2025" TargetMode = "External"/>
	<Relationship Id="rId17" Type="http://schemas.openxmlformats.org/officeDocument/2006/relationships/hyperlink" Target="https://login.consultant.ru/link/?req=doc&amp;base=LAW&amp;n=431485&amp;date=24.04.2025" TargetMode = "External"/>
	<Relationship Id="rId18" Type="http://schemas.openxmlformats.org/officeDocument/2006/relationships/hyperlink" Target="https://login.consultant.ru/link/?req=doc&amp;base=LAW&amp;n=454123&amp;date=24.04.2025&amp;dst=100365&amp;field=134" TargetMode = "External"/>
	<Relationship Id="rId19" Type="http://schemas.openxmlformats.org/officeDocument/2006/relationships/hyperlink" Target="https://login.consultant.ru/link/?req=doc&amp;base=LAW&amp;n=495132&amp;date=24.04.2025&amp;dst=100297&amp;field=134" TargetMode = "External"/>
	<Relationship Id="rId20" Type="http://schemas.openxmlformats.org/officeDocument/2006/relationships/hyperlink" Target="https://login.consultant.ru/link/?req=doc&amp;base=LAW&amp;n=495132&amp;date=24.04.2025&amp;dst=1524&amp;field=134" TargetMode = "External"/>
	<Relationship Id="rId21" Type="http://schemas.openxmlformats.org/officeDocument/2006/relationships/hyperlink" Target="https://login.consultant.ru/link/?req=doc&amp;base=LAW&amp;n=495132&amp;date=24.04.2025&amp;dst=1556&amp;field=134" TargetMode = "External"/>
	<Relationship Id="rId22" Type="http://schemas.openxmlformats.org/officeDocument/2006/relationships/hyperlink" Target="https://login.consultant.ru/link/?req=doc&amp;base=LAW&amp;n=495132&amp;date=24.04.2025&amp;dst=1568&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Седьмого кассационного суда общей юрисдикции от 06.02.2025 N 88-1451/2025 (УИД 26RS0014-01-2023-006464-05)
Категория спора: Возмездное оказание услуг.
Требования заказчика: 1) О взыскании штрафа; 2) О взыскании убытков; 3) О взыскании компенсации морального вреда.
Обстоятельства: Между сторонами был заключен договор на оказание платных стоматологических услуг. Истица ссылается на то, что вследствие ненадлежащего качества услуг, оказанных ответчиком, был причинен вред ее здоровью.
Решение: 1) Удо</dc:title>
  <dcterms:created xsi:type="dcterms:W3CDTF">2025-04-24T04:36:24Z</dcterms:created>
</cp:coreProperties>
</file>